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A41" w:rsidRDefault="00E43A41" w:rsidP="00093C2A">
      <w:pPr>
        <w:jc w:val="center"/>
        <w:rPr>
          <w:b/>
          <w:sz w:val="22"/>
          <w:szCs w:val="22"/>
          <w:u w:val="single"/>
        </w:rPr>
      </w:pPr>
      <w:r>
        <w:rPr>
          <w:b/>
          <w:sz w:val="22"/>
          <w:szCs w:val="22"/>
          <w:u w:val="single"/>
        </w:rPr>
        <w:t>This checklist is for reference only. Please add/delete as appropriate to local need</w:t>
      </w:r>
    </w:p>
    <w:p w:rsidR="00E43A41" w:rsidRPr="002C0F8C" w:rsidRDefault="00E43A41">
      <w:pPr>
        <w:rPr>
          <w:b/>
          <w:sz w:val="22"/>
          <w:szCs w:val="22"/>
          <w:u w:val="single"/>
        </w:rPr>
      </w:pPr>
      <w:r w:rsidRPr="002C0F8C">
        <w:rPr>
          <w:b/>
          <w:sz w:val="22"/>
          <w:szCs w:val="22"/>
          <w:u w:val="single"/>
        </w:rPr>
        <w:t>Introduction</w:t>
      </w:r>
    </w:p>
    <w:p w:rsidR="00E43A41" w:rsidRPr="002C0F8C" w:rsidRDefault="00E43A41" w:rsidP="00F727C1">
      <w:pPr>
        <w:jc w:val="both"/>
        <w:rPr>
          <w:sz w:val="22"/>
          <w:szCs w:val="22"/>
        </w:rPr>
      </w:pPr>
      <w:r w:rsidRPr="002C0F8C">
        <w:rPr>
          <w:sz w:val="22"/>
          <w:szCs w:val="22"/>
        </w:rPr>
        <w:t xml:space="preserve">The planning system can play an important role in facilitating social interaction and creating healthy, inclusive communities. In recent years, evidence has accumulated that shows how important the physical, social, and economic environment in which we live and work impacts on our health and wellbeing. Planning has a clear and strong influence on these factors and can positively assist in addressing the issues. For example, the location, density and mix of land use; street layout/connectivity; access to public services; fresh food; safety/security; open and green space; affordable housing; air quality; community interaction and transport. Formulating a pre-application checklist assists developers and planners to build health and wellbeing into future developments and seek to address some of the causes that lead to poor health and wellbeing.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2"/>
        <w:gridCol w:w="2362"/>
        <w:gridCol w:w="2362"/>
        <w:gridCol w:w="2362"/>
        <w:gridCol w:w="2363"/>
        <w:gridCol w:w="2363"/>
      </w:tblGrid>
      <w:tr w:rsidR="00E43A41" w:rsidRPr="002B3D75" w:rsidTr="002B3D75">
        <w:tc>
          <w:tcPr>
            <w:tcW w:w="2362" w:type="dxa"/>
            <w:shd w:val="clear" w:color="auto" w:fill="A6A6A6"/>
          </w:tcPr>
          <w:p w:rsidR="00E43A41" w:rsidRPr="002B3D75" w:rsidRDefault="00E43A41" w:rsidP="002B3D75">
            <w:pPr>
              <w:spacing w:after="0" w:line="240" w:lineRule="auto"/>
              <w:rPr>
                <w:b/>
                <w:sz w:val="22"/>
                <w:szCs w:val="22"/>
              </w:rPr>
            </w:pPr>
            <w:r w:rsidRPr="002B3D75">
              <w:rPr>
                <w:b/>
                <w:sz w:val="22"/>
                <w:szCs w:val="22"/>
              </w:rPr>
              <w:t>Information Item</w:t>
            </w:r>
          </w:p>
        </w:tc>
        <w:tc>
          <w:tcPr>
            <w:tcW w:w="2362" w:type="dxa"/>
            <w:shd w:val="clear" w:color="auto" w:fill="A6A6A6"/>
          </w:tcPr>
          <w:p w:rsidR="00E43A41" w:rsidRPr="002B3D75" w:rsidRDefault="00E43A41" w:rsidP="002B3D75">
            <w:pPr>
              <w:spacing w:after="0" w:line="240" w:lineRule="auto"/>
              <w:rPr>
                <w:b/>
                <w:sz w:val="22"/>
                <w:szCs w:val="22"/>
              </w:rPr>
            </w:pPr>
            <w:r w:rsidRPr="002B3D75">
              <w:rPr>
                <w:b/>
                <w:sz w:val="22"/>
                <w:szCs w:val="22"/>
              </w:rPr>
              <w:t>Policy Requirements</w:t>
            </w:r>
          </w:p>
        </w:tc>
        <w:tc>
          <w:tcPr>
            <w:tcW w:w="2362" w:type="dxa"/>
            <w:shd w:val="clear" w:color="auto" w:fill="A6A6A6"/>
          </w:tcPr>
          <w:p w:rsidR="00E43A41" w:rsidRPr="002B3D75" w:rsidRDefault="00E43A41" w:rsidP="002B3D75">
            <w:pPr>
              <w:spacing w:after="0" w:line="240" w:lineRule="auto"/>
              <w:rPr>
                <w:b/>
                <w:sz w:val="22"/>
                <w:szCs w:val="22"/>
              </w:rPr>
            </w:pPr>
            <w:r w:rsidRPr="002B3D75">
              <w:rPr>
                <w:b/>
                <w:sz w:val="22"/>
                <w:szCs w:val="22"/>
              </w:rPr>
              <w:t>Applications that requires the information</w:t>
            </w:r>
          </w:p>
        </w:tc>
        <w:tc>
          <w:tcPr>
            <w:tcW w:w="2362" w:type="dxa"/>
            <w:shd w:val="clear" w:color="auto" w:fill="A6A6A6"/>
          </w:tcPr>
          <w:p w:rsidR="00E43A41" w:rsidRPr="002B3D75" w:rsidRDefault="00E43A41" w:rsidP="002B3D75">
            <w:pPr>
              <w:spacing w:after="0" w:line="240" w:lineRule="auto"/>
              <w:rPr>
                <w:b/>
                <w:sz w:val="22"/>
                <w:szCs w:val="22"/>
              </w:rPr>
            </w:pPr>
            <w:r w:rsidRPr="002B3D75">
              <w:rPr>
                <w:b/>
                <w:sz w:val="22"/>
                <w:szCs w:val="22"/>
              </w:rPr>
              <w:t>Location (s) where this information is required</w:t>
            </w:r>
          </w:p>
        </w:tc>
        <w:tc>
          <w:tcPr>
            <w:tcW w:w="2363" w:type="dxa"/>
            <w:shd w:val="clear" w:color="auto" w:fill="A6A6A6"/>
          </w:tcPr>
          <w:p w:rsidR="00E43A41" w:rsidRPr="002B3D75" w:rsidRDefault="00E43A41" w:rsidP="002B3D75">
            <w:pPr>
              <w:spacing w:after="0" w:line="240" w:lineRule="auto"/>
              <w:rPr>
                <w:b/>
                <w:sz w:val="22"/>
                <w:szCs w:val="22"/>
              </w:rPr>
            </w:pPr>
            <w:r w:rsidRPr="002B3D75">
              <w:rPr>
                <w:b/>
                <w:sz w:val="22"/>
                <w:szCs w:val="22"/>
              </w:rPr>
              <w:t>Information Required</w:t>
            </w:r>
          </w:p>
        </w:tc>
        <w:tc>
          <w:tcPr>
            <w:tcW w:w="2363" w:type="dxa"/>
            <w:shd w:val="clear" w:color="auto" w:fill="A6A6A6"/>
          </w:tcPr>
          <w:p w:rsidR="00E43A41" w:rsidRPr="002B3D75" w:rsidRDefault="00E43A41" w:rsidP="002B3D75">
            <w:pPr>
              <w:spacing w:after="0" w:line="240" w:lineRule="auto"/>
              <w:rPr>
                <w:b/>
                <w:sz w:val="22"/>
                <w:szCs w:val="22"/>
              </w:rPr>
            </w:pPr>
            <w:r w:rsidRPr="002B3D75">
              <w:rPr>
                <w:b/>
                <w:sz w:val="22"/>
                <w:szCs w:val="22"/>
              </w:rPr>
              <w:t>Where to find the information</w:t>
            </w:r>
          </w:p>
        </w:tc>
      </w:tr>
      <w:tr w:rsidR="00E43A41" w:rsidRPr="002B3D75" w:rsidTr="002B3D75">
        <w:tc>
          <w:tcPr>
            <w:tcW w:w="2362" w:type="dxa"/>
          </w:tcPr>
          <w:p w:rsidR="00E43A41" w:rsidRPr="002B3D75" w:rsidRDefault="00E43A41" w:rsidP="002B3D75">
            <w:pPr>
              <w:spacing w:after="0" w:line="240" w:lineRule="auto"/>
              <w:rPr>
                <w:sz w:val="22"/>
                <w:szCs w:val="22"/>
              </w:rPr>
            </w:pPr>
            <w:r w:rsidRPr="002B3D75">
              <w:rPr>
                <w:b/>
                <w:bCs/>
                <w:sz w:val="22"/>
                <w:szCs w:val="22"/>
              </w:rPr>
              <w:t>Promoting Healthier and Active Communities</w:t>
            </w:r>
          </w:p>
        </w:tc>
        <w:tc>
          <w:tcPr>
            <w:tcW w:w="2362" w:type="dxa"/>
          </w:tcPr>
          <w:p w:rsidR="00E43A41" w:rsidRPr="002B3D75" w:rsidRDefault="00E43A41" w:rsidP="002B3D75">
            <w:pPr>
              <w:spacing w:after="0" w:line="240" w:lineRule="auto"/>
              <w:rPr>
                <w:sz w:val="22"/>
                <w:szCs w:val="22"/>
              </w:rPr>
            </w:pPr>
            <w:r w:rsidRPr="002B3D75">
              <w:rPr>
                <w:sz w:val="22"/>
                <w:szCs w:val="22"/>
              </w:rPr>
              <w:t>NPPF (8) Promoting Healthy Communities</w:t>
            </w:r>
          </w:p>
          <w:p w:rsidR="00E43A41" w:rsidRPr="002B3D75" w:rsidRDefault="00E43A41" w:rsidP="002B3D75">
            <w:pPr>
              <w:spacing w:after="0" w:line="240" w:lineRule="auto"/>
              <w:rPr>
                <w:sz w:val="22"/>
                <w:szCs w:val="22"/>
              </w:rPr>
            </w:pPr>
          </w:p>
        </w:tc>
        <w:tc>
          <w:tcPr>
            <w:tcW w:w="2362" w:type="dxa"/>
          </w:tcPr>
          <w:p w:rsidR="00E43A41" w:rsidRPr="002B3D75" w:rsidRDefault="00E43A41" w:rsidP="002B3D75">
            <w:pPr>
              <w:spacing w:after="0" w:line="240" w:lineRule="auto"/>
              <w:rPr>
                <w:sz w:val="22"/>
                <w:szCs w:val="22"/>
              </w:rPr>
            </w:pPr>
            <w:r w:rsidRPr="002B3D75">
              <w:rPr>
                <w:sz w:val="22"/>
                <w:szCs w:val="22"/>
              </w:rPr>
              <w:t>All applications and new developments in the countryside or on the edge of settlements. A3 Restaurants, A4 Drinking Establishments, A5 Hot food take away.</w:t>
            </w:r>
          </w:p>
        </w:tc>
        <w:tc>
          <w:tcPr>
            <w:tcW w:w="2362" w:type="dxa"/>
          </w:tcPr>
          <w:p w:rsidR="00E43A41" w:rsidRPr="002B3D75" w:rsidRDefault="00E43A41" w:rsidP="002B3D75">
            <w:pPr>
              <w:spacing w:after="0" w:line="240" w:lineRule="auto"/>
              <w:rPr>
                <w:sz w:val="22"/>
                <w:szCs w:val="22"/>
              </w:rPr>
            </w:pPr>
          </w:p>
        </w:tc>
        <w:tc>
          <w:tcPr>
            <w:tcW w:w="2363" w:type="dxa"/>
          </w:tcPr>
          <w:p w:rsidR="00E43A41" w:rsidRPr="002B3D75" w:rsidRDefault="00E43A41" w:rsidP="002B3D75">
            <w:pPr>
              <w:spacing w:after="0" w:line="240" w:lineRule="auto"/>
              <w:rPr>
                <w:sz w:val="22"/>
                <w:szCs w:val="22"/>
              </w:rPr>
            </w:pPr>
            <w:r w:rsidRPr="002B3D75">
              <w:rPr>
                <w:sz w:val="22"/>
                <w:szCs w:val="22"/>
              </w:rPr>
              <w:t>Payment towards Outdoor Sport, Equipped Playgrounds, Casual or Informal Space and Allotment. The amount payable will vary depending on the number of residential units and number of bedrooms in each unit. See web page for amount payable</w:t>
            </w:r>
          </w:p>
        </w:tc>
        <w:tc>
          <w:tcPr>
            <w:tcW w:w="2363" w:type="dxa"/>
          </w:tcPr>
          <w:p w:rsidR="00E43A41" w:rsidRPr="002B3D75" w:rsidRDefault="00E43A41" w:rsidP="002B3D75">
            <w:pPr>
              <w:spacing w:after="0" w:line="240" w:lineRule="auto"/>
              <w:rPr>
                <w:sz w:val="22"/>
                <w:szCs w:val="22"/>
              </w:rPr>
            </w:pPr>
            <w:r w:rsidRPr="002B3D75">
              <w:rPr>
                <w:sz w:val="22"/>
                <w:szCs w:val="22"/>
              </w:rPr>
              <w:t xml:space="preserve">(1) NPPF www.gov.uk </w:t>
            </w:r>
          </w:p>
          <w:p w:rsidR="00E43A41" w:rsidRPr="002B3D75" w:rsidRDefault="00E43A41" w:rsidP="002B3D75">
            <w:pPr>
              <w:spacing w:after="0" w:line="240" w:lineRule="auto"/>
              <w:rPr>
                <w:sz w:val="22"/>
                <w:szCs w:val="22"/>
              </w:rPr>
            </w:pPr>
            <w:r w:rsidRPr="002B3D75">
              <w:rPr>
                <w:sz w:val="22"/>
                <w:szCs w:val="22"/>
              </w:rPr>
              <w:t xml:space="preserve">(2) Planning and Compulsory Purchase Act 2004 </w:t>
            </w:r>
          </w:p>
        </w:tc>
      </w:tr>
    </w:tbl>
    <w:p w:rsidR="00E43A41" w:rsidRDefault="00E43A41" w:rsidP="00B96A6E"/>
    <w:p w:rsidR="00E43A41" w:rsidRDefault="00E43A41" w:rsidP="00B96A6E">
      <w:r>
        <w:t xml:space="preserve">National Planning Policy Framework: </w:t>
      </w:r>
      <w:hyperlink r:id="rId7" w:history="1">
        <w:r w:rsidRPr="009455DC">
          <w:rPr>
            <w:rStyle w:val="Hyperlink"/>
            <w:rFonts w:cs="Arial"/>
          </w:rPr>
          <w:t>https://www.gov.uk/government/uploads/system/uploads/attachment_data/file/6077/2116950.pdf</w:t>
        </w:r>
      </w:hyperlink>
    </w:p>
    <w:tbl>
      <w:tblPr>
        <w:tblpPr w:leftFromText="180" w:rightFromText="180"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54"/>
        <w:gridCol w:w="6020"/>
      </w:tblGrid>
      <w:tr w:rsidR="00E43A41" w:rsidRPr="002B3D75" w:rsidTr="002B3D75">
        <w:tc>
          <w:tcPr>
            <w:tcW w:w="8154" w:type="dxa"/>
            <w:shd w:val="clear" w:color="auto" w:fill="A6A6A6"/>
          </w:tcPr>
          <w:p w:rsidR="00E43A41" w:rsidRPr="002B3D75" w:rsidRDefault="00E43A41" w:rsidP="002B3D75">
            <w:pPr>
              <w:spacing w:after="0" w:line="240" w:lineRule="auto"/>
              <w:jc w:val="both"/>
              <w:rPr>
                <w:b/>
                <w:sz w:val="22"/>
                <w:szCs w:val="22"/>
              </w:rPr>
            </w:pPr>
            <w:r w:rsidRPr="002B3D75">
              <w:rPr>
                <w:b/>
                <w:sz w:val="22"/>
                <w:szCs w:val="22"/>
              </w:rPr>
              <w:t xml:space="preserve">General </w:t>
            </w:r>
          </w:p>
        </w:tc>
        <w:tc>
          <w:tcPr>
            <w:tcW w:w="6020" w:type="dxa"/>
            <w:shd w:val="clear" w:color="auto" w:fill="A6A6A6"/>
          </w:tcPr>
          <w:p w:rsidR="00E43A41" w:rsidRPr="002B3D75" w:rsidRDefault="00E43A41" w:rsidP="002B3D75">
            <w:pPr>
              <w:spacing w:after="0" w:line="240" w:lineRule="auto"/>
              <w:jc w:val="both"/>
              <w:rPr>
                <w:b/>
                <w:sz w:val="22"/>
                <w:szCs w:val="22"/>
              </w:rPr>
            </w:pPr>
            <w:r w:rsidRPr="002B3D75">
              <w:rPr>
                <w:b/>
                <w:sz w:val="22"/>
                <w:szCs w:val="22"/>
              </w:rPr>
              <w:t>Developers Response</w:t>
            </w:r>
          </w:p>
        </w:tc>
      </w:tr>
      <w:tr w:rsidR="00E43A41" w:rsidRPr="002B3D75" w:rsidTr="002B3D75">
        <w:tc>
          <w:tcPr>
            <w:tcW w:w="8154" w:type="dxa"/>
          </w:tcPr>
          <w:p w:rsidR="00E43A41" w:rsidRPr="002B3D75" w:rsidRDefault="00E43A41" w:rsidP="002B3D75">
            <w:pPr>
              <w:spacing w:after="0" w:line="240" w:lineRule="auto"/>
              <w:rPr>
                <w:sz w:val="22"/>
                <w:szCs w:val="22"/>
              </w:rPr>
            </w:pPr>
            <w:r w:rsidRPr="002B3D75">
              <w:rPr>
                <w:sz w:val="22"/>
                <w:szCs w:val="22"/>
              </w:rPr>
              <w:t>Taking into account the Health and Wellbeing needs/strategies of the local area e.g. through the Locality Profile (hyperlink below) how will the development:</w:t>
            </w:r>
          </w:p>
          <w:p w:rsidR="00E43A41" w:rsidRPr="002B3D75" w:rsidRDefault="00E43A41" w:rsidP="002B3D75">
            <w:pPr>
              <w:spacing w:after="0" w:line="240" w:lineRule="auto"/>
              <w:rPr>
                <w:sz w:val="22"/>
                <w:szCs w:val="22"/>
              </w:rPr>
            </w:pPr>
          </w:p>
          <w:p w:rsidR="00E43A41" w:rsidRPr="002B3D75" w:rsidRDefault="00E43A41" w:rsidP="002B3D75">
            <w:pPr>
              <w:pStyle w:val="ListParagraph"/>
              <w:numPr>
                <w:ilvl w:val="0"/>
                <w:numId w:val="1"/>
              </w:numPr>
              <w:spacing w:after="0" w:line="240" w:lineRule="auto"/>
              <w:ind w:left="360"/>
              <w:rPr>
                <w:sz w:val="22"/>
                <w:szCs w:val="22"/>
              </w:rPr>
            </w:pPr>
            <w:r w:rsidRPr="002B3D75">
              <w:rPr>
                <w:sz w:val="22"/>
                <w:szCs w:val="22"/>
              </w:rPr>
              <w:t>Enhance the positive aspects of health and wellbeing?</w:t>
            </w:r>
          </w:p>
          <w:p w:rsidR="00E43A41" w:rsidRPr="002B3D75" w:rsidRDefault="00E43A41" w:rsidP="002B3D75">
            <w:pPr>
              <w:pStyle w:val="ListParagraph"/>
              <w:numPr>
                <w:ilvl w:val="0"/>
                <w:numId w:val="1"/>
              </w:numPr>
              <w:spacing w:after="0" w:line="240" w:lineRule="auto"/>
              <w:ind w:left="360"/>
              <w:rPr>
                <w:sz w:val="22"/>
                <w:szCs w:val="22"/>
              </w:rPr>
            </w:pPr>
            <w:r w:rsidRPr="002B3D75">
              <w:rPr>
                <w:sz w:val="22"/>
                <w:szCs w:val="22"/>
              </w:rPr>
              <w:t>Mitigate the negative aspects of health and wellbeing?</w:t>
            </w:r>
          </w:p>
          <w:p w:rsidR="00E43A41" w:rsidRPr="002B3D75" w:rsidRDefault="00E43A41" w:rsidP="002B3D75">
            <w:pPr>
              <w:spacing w:after="0" w:line="240" w:lineRule="auto"/>
              <w:rPr>
                <w:sz w:val="22"/>
                <w:szCs w:val="22"/>
              </w:rPr>
            </w:pPr>
            <w:hyperlink r:id="rId8" w:history="1">
              <w:r w:rsidRPr="002B3D75">
                <w:rPr>
                  <w:rStyle w:val="Hyperlink"/>
                  <w:rFonts w:cs="Arial"/>
                </w:rPr>
                <w:t>http://www.apho.org.uk/default.aspx?RID=49802</w:t>
              </w:r>
            </w:hyperlink>
          </w:p>
          <w:p w:rsidR="00E43A41" w:rsidRPr="002B3D75" w:rsidRDefault="00E43A41" w:rsidP="002B3D75">
            <w:pPr>
              <w:spacing w:after="0" w:line="240" w:lineRule="auto"/>
              <w:rPr>
                <w:sz w:val="22"/>
                <w:szCs w:val="22"/>
              </w:rPr>
            </w:pPr>
          </w:p>
          <w:p w:rsidR="00E43A41" w:rsidRPr="002B3D75" w:rsidRDefault="00E43A41" w:rsidP="002B3D75">
            <w:pPr>
              <w:pStyle w:val="ListParagraph"/>
              <w:numPr>
                <w:ilvl w:val="0"/>
                <w:numId w:val="9"/>
              </w:numPr>
              <w:spacing w:after="0" w:line="240" w:lineRule="auto"/>
              <w:rPr>
                <w:sz w:val="22"/>
                <w:szCs w:val="22"/>
              </w:rPr>
            </w:pPr>
            <w:r w:rsidRPr="002B3D75">
              <w:rPr>
                <w:sz w:val="22"/>
                <w:szCs w:val="22"/>
              </w:rPr>
              <w:t>How does the development create an environment that supports people in making healthy choices , and that makes these choices easier</w:t>
            </w:r>
          </w:p>
          <w:p w:rsidR="00E43A41" w:rsidRPr="002B3D75" w:rsidRDefault="00E43A41" w:rsidP="002B3D75">
            <w:pPr>
              <w:spacing w:after="0" w:line="240" w:lineRule="auto"/>
              <w:rPr>
                <w:sz w:val="22"/>
                <w:szCs w:val="22"/>
              </w:rPr>
            </w:pPr>
          </w:p>
        </w:tc>
        <w:tc>
          <w:tcPr>
            <w:tcW w:w="6020" w:type="dxa"/>
          </w:tcPr>
          <w:p w:rsidR="00E43A41" w:rsidRPr="002B3D75" w:rsidRDefault="00E43A41" w:rsidP="002B3D75">
            <w:pPr>
              <w:spacing w:after="0" w:line="240" w:lineRule="auto"/>
              <w:jc w:val="both"/>
              <w:rPr>
                <w:sz w:val="22"/>
                <w:szCs w:val="22"/>
              </w:rPr>
            </w:pPr>
          </w:p>
        </w:tc>
      </w:tr>
      <w:tr w:rsidR="00E43A41" w:rsidRPr="002B3D75" w:rsidTr="002B3D75">
        <w:tc>
          <w:tcPr>
            <w:tcW w:w="8154" w:type="dxa"/>
            <w:shd w:val="clear" w:color="auto" w:fill="A6A6A6"/>
          </w:tcPr>
          <w:p w:rsidR="00E43A41" w:rsidRPr="002B3D75" w:rsidRDefault="00E43A41" w:rsidP="002B3D75">
            <w:pPr>
              <w:spacing w:after="0" w:line="240" w:lineRule="auto"/>
              <w:jc w:val="both"/>
              <w:rPr>
                <w:b/>
                <w:sz w:val="22"/>
                <w:szCs w:val="22"/>
              </w:rPr>
            </w:pPr>
            <w:r w:rsidRPr="002B3D75">
              <w:rPr>
                <w:b/>
                <w:sz w:val="22"/>
                <w:szCs w:val="22"/>
              </w:rPr>
              <w:t>How will the development:</w:t>
            </w:r>
          </w:p>
        </w:tc>
        <w:tc>
          <w:tcPr>
            <w:tcW w:w="6020" w:type="dxa"/>
            <w:shd w:val="clear" w:color="auto" w:fill="A6A6A6"/>
          </w:tcPr>
          <w:p w:rsidR="00E43A41" w:rsidRPr="002B3D75" w:rsidRDefault="00E43A41" w:rsidP="002B3D75">
            <w:pPr>
              <w:spacing w:after="0" w:line="240" w:lineRule="auto"/>
              <w:jc w:val="both"/>
              <w:rPr>
                <w:sz w:val="22"/>
                <w:szCs w:val="22"/>
              </w:rPr>
            </w:pPr>
          </w:p>
        </w:tc>
      </w:tr>
      <w:tr w:rsidR="00E43A41" w:rsidRPr="002B3D75" w:rsidTr="002B3D75">
        <w:tc>
          <w:tcPr>
            <w:tcW w:w="8154" w:type="dxa"/>
          </w:tcPr>
          <w:p w:rsidR="00E43A41" w:rsidRPr="002B3D75" w:rsidRDefault="00E43A41" w:rsidP="002B3D75">
            <w:pPr>
              <w:spacing w:after="0" w:line="240" w:lineRule="auto"/>
              <w:jc w:val="both"/>
              <w:rPr>
                <w:sz w:val="22"/>
                <w:szCs w:val="22"/>
              </w:rPr>
            </w:pPr>
          </w:p>
          <w:p w:rsidR="00E43A41" w:rsidRPr="002B3D75" w:rsidRDefault="00E43A41" w:rsidP="002B3D75">
            <w:pPr>
              <w:spacing w:after="0" w:line="240" w:lineRule="auto"/>
              <w:jc w:val="both"/>
              <w:rPr>
                <w:sz w:val="22"/>
                <w:szCs w:val="22"/>
              </w:rPr>
            </w:pPr>
            <w:r w:rsidRPr="002B3D75">
              <w:rPr>
                <w:b/>
                <w:sz w:val="22"/>
                <w:szCs w:val="22"/>
              </w:rPr>
              <w:t>Promote social cohesion and promotion of mental wellbeing</w:t>
            </w:r>
            <w:r w:rsidRPr="002B3D75">
              <w:rPr>
                <w:sz w:val="22"/>
                <w:szCs w:val="22"/>
              </w:rPr>
              <w:t xml:space="preserve"> – for example?</w:t>
            </w:r>
          </w:p>
          <w:p w:rsidR="00E43A41" w:rsidRPr="002B3D75" w:rsidRDefault="00E43A41" w:rsidP="002B3D75">
            <w:pPr>
              <w:spacing w:after="0" w:line="240" w:lineRule="auto"/>
              <w:jc w:val="both"/>
              <w:rPr>
                <w:sz w:val="22"/>
                <w:szCs w:val="22"/>
              </w:rPr>
            </w:pPr>
          </w:p>
          <w:p w:rsidR="00E43A41" w:rsidRPr="002B3D75" w:rsidRDefault="00E43A41" w:rsidP="002B3D75">
            <w:pPr>
              <w:pStyle w:val="ListParagraph"/>
              <w:numPr>
                <w:ilvl w:val="0"/>
                <w:numId w:val="3"/>
              </w:numPr>
              <w:spacing w:after="0" w:line="240" w:lineRule="auto"/>
              <w:ind w:left="360"/>
              <w:jc w:val="both"/>
              <w:rPr>
                <w:sz w:val="22"/>
                <w:szCs w:val="22"/>
              </w:rPr>
            </w:pPr>
            <w:r w:rsidRPr="002B3D75">
              <w:rPr>
                <w:sz w:val="22"/>
                <w:szCs w:val="22"/>
              </w:rPr>
              <w:t>Provide opportunities for members of the community who might not otherwise come into contact with each other</w:t>
            </w:r>
          </w:p>
          <w:p w:rsidR="00E43A41" w:rsidRPr="002B3D75" w:rsidRDefault="00E43A41" w:rsidP="002B3D75">
            <w:pPr>
              <w:pStyle w:val="ListParagraph"/>
              <w:numPr>
                <w:ilvl w:val="0"/>
                <w:numId w:val="3"/>
              </w:numPr>
              <w:spacing w:after="0" w:line="240" w:lineRule="auto"/>
              <w:ind w:left="360"/>
              <w:jc w:val="both"/>
              <w:rPr>
                <w:sz w:val="22"/>
                <w:szCs w:val="22"/>
              </w:rPr>
            </w:pPr>
            <w:r w:rsidRPr="002B3D75">
              <w:rPr>
                <w:sz w:val="22"/>
                <w:szCs w:val="22"/>
              </w:rPr>
              <w:t>Provide safe and accessible environments</w:t>
            </w:r>
          </w:p>
          <w:p w:rsidR="00E43A41" w:rsidRPr="002B3D75" w:rsidRDefault="00E43A41" w:rsidP="002B3D75">
            <w:pPr>
              <w:pStyle w:val="ListParagraph"/>
              <w:numPr>
                <w:ilvl w:val="0"/>
                <w:numId w:val="3"/>
              </w:numPr>
              <w:spacing w:after="0" w:line="240" w:lineRule="auto"/>
              <w:ind w:left="360"/>
              <w:jc w:val="both"/>
              <w:rPr>
                <w:sz w:val="22"/>
                <w:szCs w:val="22"/>
              </w:rPr>
            </w:pPr>
            <w:r w:rsidRPr="002B3D75">
              <w:rPr>
                <w:sz w:val="22"/>
                <w:szCs w:val="22"/>
              </w:rPr>
              <w:t>Plan for the provision and use of shared space and community facilities</w:t>
            </w:r>
          </w:p>
          <w:p w:rsidR="00E43A41" w:rsidRPr="002B3D75" w:rsidRDefault="00E43A41" w:rsidP="002B3D75">
            <w:pPr>
              <w:pStyle w:val="ListParagraph"/>
              <w:numPr>
                <w:ilvl w:val="0"/>
                <w:numId w:val="3"/>
              </w:numPr>
              <w:spacing w:after="0" w:line="240" w:lineRule="auto"/>
              <w:ind w:left="360"/>
              <w:jc w:val="both"/>
              <w:rPr>
                <w:sz w:val="22"/>
                <w:szCs w:val="22"/>
              </w:rPr>
            </w:pPr>
            <w:r w:rsidRPr="002B3D75">
              <w:rPr>
                <w:sz w:val="22"/>
                <w:szCs w:val="22"/>
              </w:rPr>
              <w:t>Enhance the sustainability of communities</w:t>
            </w:r>
          </w:p>
          <w:p w:rsidR="00E43A41" w:rsidRPr="002B3D75" w:rsidRDefault="00E43A41" w:rsidP="002B3D75">
            <w:pPr>
              <w:pStyle w:val="ListParagraph"/>
              <w:numPr>
                <w:ilvl w:val="0"/>
                <w:numId w:val="3"/>
              </w:numPr>
              <w:spacing w:after="0" w:line="240" w:lineRule="auto"/>
              <w:ind w:left="360"/>
              <w:jc w:val="both"/>
              <w:rPr>
                <w:sz w:val="22"/>
                <w:szCs w:val="22"/>
              </w:rPr>
            </w:pPr>
            <w:r w:rsidRPr="002B3D75">
              <w:rPr>
                <w:sz w:val="22"/>
                <w:szCs w:val="22"/>
              </w:rPr>
              <w:t>Use of public spaces</w:t>
            </w:r>
          </w:p>
          <w:p w:rsidR="00E43A41" w:rsidRPr="002B3D75" w:rsidRDefault="00E43A41" w:rsidP="002B3D75">
            <w:pPr>
              <w:pStyle w:val="ListParagraph"/>
              <w:spacing w:after="0" w:line="240" w:lineRule="auto"/>
              <w:ind w:left="360"/>
              <w:jc w:val="both"/>
              <w:rPr>
                <w:sz w:val="22"/>
                <w:szCs w:val="22"/>
              </w:rPr>
            </w:pPr>
          </w:p>
        </w:tc>
        <w:tc>
          <w:tcPr>
            <w:tcW w:w="6020" w:type="dxa"/>
          </w:tcPr>
          <w:p w:rsidR="00E43A41" w:rsidRPr="002B3D75" w:rsidRDefault="00E43A41" w:rsidP="002B3D75">
            <w:pPr>
              <w:spacing w:after="0" w:line="240" w:lineRule="auto"/>
              <w:jc w:val="both"/>
              <w:rPr>
                <w:sz w:val="22"/>
                <w:szCs w:val="22"/>
              </w:rPr>
            </w:pPr>
          </w:p>
        </w:tc>
      </w:tr>
      <w:tr w:rsidR="00E43A41" w:rsidRPr="002B3D75" w:rsidTr="002B3D75">
        <w:tc>
          <w:tcPr>
            <w:tcW w:w="8154" w:type="dxa"/>
            <w:shd w:val="clear" w:color="auto" w:fill="A6A6A6"/>
          </w:tcPr>
          <w:p w:rsidR="00E43A41" w:rsidRPr="002B3D75" w:rsidRDefault="00E43A41" w:rsidP="002B3D75">
            <w:pPr>
              <w:spacing w:after="0" w:line="240" w:lineRule="auto"/>
              <w:jc w:val="both"/>
              <w:rPr>
                <w:b/>
                <w:sz w:val="22"/>
                <w:szCs w:val="22"/>
              </w:rPr>
            </w:pPr>
            <w:r w:rsidRPr="002B3D75">
              <w:rPr>
                <w:b/>
                <w:sz w:val="22"/>
                <w:szCs w:val="22"/>
              </w:rPr>
              <w:t>How will the development:</w:t>
            </w:r>
          </w:p>
        </w:tc>
        <w:tc>
          <w:tcPr>
            <w:tcW w:w="6020" w:type="dxa"/>
            <w:shd w:val="clear" w:color="auto" w:fill="A6A6A6"/>
          </w:tcPr>
          <w:p w:rsidR="00E43A41" w:rsidRPr="002B3D75" w:rsidRDefault="00E43A41" w:rsidP="002B3D75">
            <w:pPr>
              <w:spacing w:after="0" w:line="240" w:lineRule="auto"/>
              <w:jc w:val="both"/>
              <w:rPr>
                <w:sz w:val="22"/>
                <w:szCs w:val="22"/>
              </w:rPr>
            </w:pPr>
          </w:p>
        </w:tc>
      </w:tr>
      <w:tr w:rsidR="00E43A41" w:rsidRPr="002B3D75" w:rsidTr="002B3D75">
        <w:tc>
          <w:tcPr>
            <w:tcW w:w="8154" w:type="dxa"/>
          </w:tcPr>
          <w:p w:rsidR="00E43A41" w:rsidRPr="002B3D75" w:rsidRDefault="00E43A41" w:rsidP="002B3D75">
            <w:pPr>
              <w:spacing w:after="0" w:line="240" w:lineRule="auto"/>
              <w:jc w:val="both"/>
              <w:rPr>
                <w:sz w:val="22"/>
                <w:szCs w:val="22"/>
              </w:rPr>
            </w:pPr>
          </w:p>
          <w:p w:rsidR="00E43A41" w:rsidRPr="002B3D75" w:rsidRDefault="00E43A41" w:rsidP="002B3D75">
            <w:pPr>
              <w:spacing w:after="0" w:line="240" w:lineRule="auto"/>
              <w:jc w:val="both"/>
              <w:rPr>
                <w:b/>
                <w:sz w:val="22"/>
                <w:szCs w:val="22"/>
              </w:rPr>
            </w:pPr>
            <w:r w:rsidRPr="002B3D75">
              <w:rPr>
                <w:b/>
                <w:sz w:val="22"/>
                <w:szCs w:val="22"/>
              </w:rPr>
              <w:t>Promote physically active travel and connectivity</w:t>
            </w:r>
            <w:r w:rsidRPr="002B3D75">
              <w:rPr>
                <w:sz w:val="22"/>
                <w:szCs w:val="22"/>
              </w:rPr>
              <w:t>– for example?</w:t>
            </w:r>
          </w:p>
          <w:p w:rsidR="00E43A41" w:rsidRPr="002B3D75" w:rsidRDefault="00E43A41" w:rsidP="002B3D75">
            <w:pPr>
              <w:spacing w:after="0" w:line="240" w:lineRule="auto"/>
              <w:jc w:val="both"/>
              <w:rPr>
                <w:sz w:val="22"/>
                <w:szCs w:val="22"/>
              </w:rPr>
            </w:pPr>
          </w:p>
          <w:p w:rsidR="00E43A41" w:rsidRPr="002B3D75" w:rsidRDefault="00E43A41" w:rsidP="002B3D75">
            <w:pPr>
              <w:pStyle w:val="ListParagraph"/>
              <w:numPr>
                <w:ilvl w:val="0"/>
                <w:numId w:val="8"/>
              </w:numPr>
              <w:spacing w:after="0" w:line="240" w:lineRule="auto"/>
              <w:jc w:val="both"/>
              <w:rPr>
                <w:sz w:val="22"/>
                <w:szCs w:val="22"/>
              </w:rPr>
            </w:pPr>
            <w:r w:rsidRPr="002B3D75">
              <w:rPr>
                <w:sz w:val="22"/>
                <w:szCs w:val="22"/>
              </w:rPr>
              <w:t xml:space="preserve">How will the development adopt patterns of street layout, permeability, connectivity and urban design quality that support active travel, physical activity and mental wellbeing? </w:t>
            </w:r>
          </w:p>
          <w:p w:rsidR="00E43A41" w:rsidRPr="002B3D75" w:rsidRDefault="00E43A41" w:rsidP="002B3D75">
            <w:pPr>
              <w:pStyle w:val="ListParagraph"/>
              <w:numPr>
                <w:ilvl w:val="0"/>
                <w:numId w:val="4"/>
              </w:numPr>
              <w:spacing w:after="0" w:line="240" w:lineRule="auto"/>
              <w:jc w:val="both"/>
              <w:rPr>
                <w:sz w:val="22"/>
                <w:szCs w:val="22"/>
              </w:rPr>
            </w:pPr>
            <w:r w:rsidRPr="002B3D75">
              <w:rPr>
                <w:sz w:val="22"/>
                <w:szCs w:val="22"/>
              </w:rPr>
              <w:t>Contain clear and legible pedestrian routes and high quality public space that encourages active travel as the easiest, safest and most pleasant option for short journeys (walking/cycling)</w:t>
            </w:r>
          </w:p>
          <w:p w:rsidR="00E43A41" w:rsidRPr="002B3D75" w:rsidRDefault="00E43A41" w:rsidP="002B3D75">
            <w:pPr>
              <w:pStyle w:val="ListParagraph"/>
              <w:numPr>
                <w:ilvl w:val="0"/>
                <w:numId w:val="4"/>
              </w:numPr>
              <w:spacing w:after="0" w:line="240" w:lineRule="auto"/>
              <w:jc w:val="both"/>
              <w:rPr>
                <w:sz w:val="22"/>
                <w:szCs w:val="22"/>
              </w:rPr>
            </w:pPr>
            <w:r w:rsidRPr="002B3D75">
              <w:rPr>
                <w:sz w:val="22"/>
                <w:szCs w:val="22"/>
              </w:rPr>
              <w:t>General levels of physical activity</w:t>
            </w:r>
          </w:p>
          <w:p w:rsidR="00E43A41" w:rsidRPr="002B3D75" w:rsidRDefault="00E43A41" w:rsidP="002B3D75">
            <w:pPr>
              <w:pStyle w:val="ListParagraph"/>
              <w:numPr>
                <w:ilvl w:val="0"/>
                <w:numId w:val="4"/>
              </w:numPr>
              <w:spacing w:after="0" w:line="240" w:lineRule="auto"/>
              <w:jc w:val="both"/>
              <w:rPr>
                <w:sz w:val="22"/>
                <w:szCs w:val="22"/>
              </w:rPr>
            </w:pPr>
            <w:r w:rsidRPr="002B3D75">
              <w:rPr>
                <w:sz w:val="22"/>
                <w:szCs w:val="22"/>
              </w:rPr>
              <w:t>Provide/enhance open space and green infrastructure</w:t>
            </w:r>
          </w:p>
          <w:p w:rsidR="00E43A41" w:rsidRPr="002B3D75" w:rsidRDefault="00E43A41" w:rsidP="002B3D75">
            <w:pPr>
              <w:pStyle w:val="ListParagraph"/>
              <w:numPr>
                <w:ilvl w:val="0"/>
                <w:numId w:val="4"/>
              </w:numPr>
              <w:spacing w:after="0" w:line="240" w:lineRule="auto"/>
              <w:jc w:val="both"/>
              <w:rPr>
                <w:sz w:val="22"/>
                <w:szCs w:val="22"/>
              </w:rPr>
            </w:pPr>
            <w:r w:rsidRPr="002B3D75">
              <w:rPr>
                <w:sz w:val="22"/>
                <w:szCs w:val="22"/>
              </w:rPr>
              <w:t>Proposals for play facilities</w:t>
            </w:r>
          </w:p>
          <w:p w:rsidR="00E43A41" w:rsidRPr="002B3D75" w:rsidRDefault="00E43A41" w:rsidP="002B3D75">
            <w:pPr>
              <w:pStyle w:val="ListParagraph"/>
              <w:numPr>
                <w:ilvl w:val="0"/>
                <w:numId w:val="4"/>
              </w:numPr>
              <w:spacing w:after="0" w:line="240" w:lineRule="auto"/>
              <w:jc w:val="both"/>
              <w:rPr>
                <w:sz w:val="22"/>
                <w:szCs w:val="22"/>
              </w:rPr>
            </w:pPr>
            <w:r w:rsidRPr="002B3D75">
              <w:rPr>
                <w:sz w:val="22"/>
                <w:szCs w:val="22"/>
              </w:rPr>
              <w:t>Traffic calming and street safety measures</w:t>
            </w:r>
          </w:p>
          <w:p w:rsidR="00E43A41" w:rsidRPr="002B3D75" w:rsidRDefault="00E43A41" w:rsidP="002B3D75">
            <w:pPr>
              <w:pStyle w:val="ListParagraph"/>
              <w:spacing w:after="0" w:line="240" w:lineRule="auto"/>
              <w:ind w:left="360"/>
              <w:jc w:val="both"/>
              <w:rPr>
                <w:sz w:val="22"/>
                <w:szCs w:val="22"/>
              </w:rPr>
            </w:pPr>
          </w:p>
        </w:tc>
        <w:tc>
          <w:tcPr>
            <w:tcW w:w="6020" w:type="dxa"/>
          </w:tcPr>
          <w:p w:rsidR="00E43A41" w:rsidRPr="002B3D75" w:rsidRDefault="00E43A41" w:rsidP="002B3D75">
            <w:pPr>
              <w:spacing w:after="0" w:line="240" w:lineRule="auto"/>
              <w:jc w:val="both"/>
              <w:rPr>
                <w:sz w:val="22"/>
                <w:szCs w:val="22"/>
              </w:rPr>
            </w:pPr>
          </w:p>
        </w:tc>
      </w:tr>
      <w:tr w:rsidR="00E43A41" w:rsidRPr="002B3D75" w:rsidTr="002B3D75">
        <w:tc>
          <w:tcPr>
            <w:tcW w:w="8154" w:type="dxa"/>
            <w:shd w:val="clear" w:color="auto" w:fill="A6A6A6"/>
          </w:tcPr>
          <w:p w:rsidR="00E43A41" w:rsidRPr="002B3D75" w:rsidRDefault="00E43A41" w:rsidP="002B3D75">
            <w:pPr>
              <w:spacing w:after="0" w:line="240" w:lineRule="auto"/>
              <w:jc w:val="both"/>
              <w:rPr>
                <w:b/>
                <w:sz w:val="22"/>
                <w:szCs w:val="22"/>
              </w:rPr>
            </w:pPr>
            <w:r w:rsidRPr="002B3D75">
              <w:rPr>
                <w:b/>
                <w:sz w:val="22"/>
                <w:szCs w:val="22"/>
              </w:rPr>
              <w:t>How will the development:</w:t>
            </w:r>
          </w:p>
        </w:tc>
        <w:tc>
          <w:tcPr>
            <w:tcW w:w="6020" w:type="dxa"/>
            <w:shd w:val="clear" w:color="auto" w:fill="A6A6A6"/>
          </w:tcPr>
          <w:p w:rsidR="00E43A41" w:rsidRPr="002B3D75" w:rsidRDefault="00E43A41" w:rsidP="002B3D75">
            <w:pPr>
              <w:spacing w:after="0" w:line="240" w:lineRule="auto"/>
              <w:jc w:val="both"/>
              <w:rPr>
                <w:sz w:val="22"/>
                <w:szCs w:val="22"/>
              </w:rPr>
            </w:pPr>
          </w:p>
        </w:tc>
      </w:tr>
      <w:tr w:rsidR="00E43A41" w:rsidRPr="002B3D75" w:rsidTr="002B3D75">
        <w:tc>
          <w:tcPr>
            <w:tcW w:w="8154" w:type="dxa"/>
          </w:tcPr>
          <w:p w:rsidR="00E43A41" w:rsidRPr="002B3D75" w:rsidRDefault="00E43A41" w:rsidP="002B3D75">
            <w:pPr>
              <w:spacing w:after="0" w:line="240" w:lineRule="auto"/>
              <w:jc w:val="both"/>
              <w:rPr>
                <w:sz w:val="22"/>
                <w:szCs w:val="22"/>
              </w:rPr>
            </w:pPr>
          </w:p>
          <w:p w:rsidR="00E43A41" w:rsidRPr="002B3D75" w:rsidRDefault="00E43A41" w:rsidP="002B3D75">
            <w:pPr>
              <w:spacing w:after="0" w:line="240" w:lineRule="auto"/>
              <w:jc w:val="both"/>
              <w:rPr>
                <w:sz w:val="22"/>
                <w:szCs w:val="22"/>
              </w:rPr>
            </w:pPr>
            <w:r w:rsidRPr="002B3D75">
              <w:rPr>
                <w:b/>
                <w:sz w:val="22"/>
                <w:szCs w:val="22"/>
              </w:rPr>
              <w:t xml:space="preserve">Work in partnership with local stakeholders/communities </w:t>
            </w:r>
            <w:r w:rsidRPr="002B3D75">
              <w:rPr>
                <w:sz w:val="22"/>
                <w:szCs w:val="22"/>
              </w:rPr>
              <w:t>– for example?</w:t>
            </w:r>
          </w:p>
          <w:p w:rsidR="00E43A41" w:rsidRPr="002B3D75" w:rsidRDefault="00E43A41" w:rsidP="002B3D75">
            <w:pPr>
              <w:spacing w:after="0" w:line="240" w:lineRule="auto"/>
              <w:jc w:val="both"/>
              <w:rPr>
                <w:sz w:val="22"/>
                <w:szCs w:val="22"/>
              </w:rPr>
            </w:pPr>
          </w:p>
          <w:p w:rsidR="00E43A41" w:rsidRPr="002B3D75" w:rsidRDefault="00E43A41" w:rsidP="002B3D75">
            <w:pPr>
              <w:pStyle w:val="ListParagraph"/>
              <w:numPr>
                <w:ilvl w:val="0"/>
                <w:numId w:val="5"/>
              </w:numPr>
              <w:spacing w:after="0" w:line="240" w:lineRule="auto"/>
              <w:ind w:left="360"/>
              <w:rPr>
                <w:sz w:val="22"/>
                <w:szCs w:val="22"/>
              </w:rPr>
            </w:pPr>
            <w:r w:rsidRPr="002B3D75">
              <w:rPr>
                <w:sz w:val="22"/>
                <w:szCs w:val="22"/>
              </w:rPr>
              <w:t xml:space="preserve">NHS / social care / local authorities  to understand and take account of the health/social status and needs of the local population, including expected future changes and relevant barriers </w:t>
            </w:r>
          </w:p>
          <w:p w:rsidR="00E43A41" w:rsidRPr="002B3D75" w:rsidRDefault="00E43A41" w:rsidP="002B3D75">
            <w:pPr>
              <w:pStyle w:val="ListParagraph"/>
              <w:numPr>
                <w:ilvl w:val="0"/>
                <w:numId w:val="5"/>
              </w:numPr>
              <w:spacing w:after="0" w:line="240" w:lineRule="auto"/>
              <w:ind w:left="360"/>
              <w:rPr>
                <w:sz w:val="22"/>
                <w:szCs w:val="22"/>
              </w:rPr>
            </w:pPr>
            <w:r w:rsidRPr="002B3D75">
              <w:rPr>
                <w:sz w:val="22"/>
                <w:szCs w:val="22"/>
              </w:rPr>
              <w:t>Consultation with residents, professionals and people who work locally in the development</w:t>
            </w:r>
          </w:p>
          <w:p w:rsidR="00E43A41" w:rsidRPr="002B3D75" w:rsidRDefault="00E43A41" w:rsidP="002B3D75">
            <w:pPr>
              <w:pStyle w:val="ListParagraph"/>
              <w:numPr>
                <w:ilvl w:val="0"/>
                <w:numId w:val="5"/>
              </w:numPr>
              <w:spacing w:after="0" w:line="240" w:lineRule="auto"/>
              <w:ind w:left="360"/>
              <w:rPr>
                <w:sz w:val="22"/>
                <w:szCs w:val="22"/>
              </w:rPr>
            </w:pPr>
            <w:r w:rsidRPr="002B3D75">
              <w:rPr>
                <w:sz w:val="22"/>
                <w:szCs w:val="22"/>
              </w:rPr>
              <w:t>To deliver the social, recreational and cultural facilities and services the community needs</w:t>
            </w:r>
          </w:p>
          <w:p w:rsidR="00E43A41" w:rsidRPr="002B3D75" w:rsidRDefault="00E43A41" w:rsidP="002B3D75">
            <w:pPr>
              <w:pStyle w:val="ListParagraph"/>
              <w:spacing w:after="0" w:line="240" w:lineRule="auto"/>
              <w:ind w:left="360"/>
              <w:rPr>
                <w:sz w:val="22"/>
                <w:szCs w:val="22"/>
              </w:rPr>
            </w:pPr>
            <w:bookmarkStart w:id="0" w:name="_GoBack"/>
            <w:bookmarkEnd w:id="0"/>
          </w:p>
        </w:tc>
        <w:tc>
          <w:tcPr>
            <w:tcW w:w="6020" w:type="dxa"/>
          </w:tcPr>
          <w:p w:rsidR="00E43A41" w:rsidRPr="002B3D75" w:rsidRDefault="00E43A41" w:rsidP="002B3D75">
            <w:pPr>
              <w:spacing w:after="0" w:line="240" w:lineRule="auto"/>
              <w:jc w:val="both"/>
              <w:rPr>
                <w:sz w:val="22"/>
                <w:szCs w:val="22"/>
              </w:rPr>
            </w:pPr>
          </w:p>
        </w:tc>
      </w:tr>
      <w:tr w:rsidR="00E43A41" w:rsidRPr="002B3D75" w:rsidTr="002B3D75">
        <w:tc>
          <w:tcPr>
            <w:tcW w:w="8154" w:type="dxa"/>
            <w:shd w:val="clear" w:color="auto" w:fill="A6A6A6"/>
          </w:tcPr>
          <w:p w:rsidR="00E43A41" w:rsidRPr="002B3D75" w:rsidRDefault="00E43A41" w:rsidP="002B3D75">
            <w:pPr>
              <w:spacing w:after="0" w:line="240" w:lineRule="auto"/>
              <w:jc w:val="both"/>
              <w:rPr>
                <w:b/>
                <w:sz w:val="22"/>
                <w:szCs w:val="22"/>
              </w:rPr>
            </w:pPr>
            <w:r w:rsidRPr="002B3D75">
              <w:rPr>
                <w:b/>
                <w:sz w:val="22"/>
                <w:szCs w:val="22"/>
              </w:rPr>
              <w:t>How will the development:</w:t>
            </w:r>
          </w:p>
        </w:tc>
        <w:tc>
          <w:tcPr>
            <w:tcW w:w="6020" w:type="dxa"/>
            <w:shd w:val="clear" w:color="auto" w:fill="A6A6A6"/>
          </w:tcPr>
          <w:p w:rsidR="00E43A41" w:rsidRPr="002B3D75" w:rsidRDefault="00E43A41" w:rsidP="002B3D75">
            <w:pPr>
              <w:spacing w:after="0" w:line="240" w:lineRule="auto"/>
              <w:jc w:val="both"/>
              <w:rPr>
                <w:sz w:val="22"/>
                <w:szCs w:val="22"/>
              </w:rPr>
            </w:pPr>
          </w:p>
        </w:tc>
      </w:tr>
      <w:tr w:rsidR="00E43A41" w:rsidRPr="002B3D75" w:rsidTr="002B3D75">
        <w:tc>
          <w:tcPr>
            <w:tcW w:w="8154" w:type="dxa"/>
          </w:tcPr>
          <w:p w:rsidR="00E43A41" w:rsidRPr="002B3D75" w:rsidRDefault="00E43A41" w:rsidP="002B3D75">
            <w:pPr>
              <w:spacing w:after="0" w:line="240" w:lineRule="auto"/>
              <w:jc w:val="both"/>
              <w:rPr>
                <w:sz w:val="22"/>
                <w:szCs w:val="22"/>
              </w:rPr>
            </w:pPr>
          </w:p>
          <w:p w:rsidR="00E43A41" w:rsidRPr="002B3D75" w:rsidRDefault="00E43A41" w:rsidP="002B3D75">
            <w:pPr>
              <w:spacing w:after="0" w:line="240" w:lineRule="auto"/>
              <w:jc w:val="both"/>
              <w:rPr>
                <w:sz w:val="22"/>
                <w:szCs w:val="22"/>
              </w:rPr>
            </w:pPr>
            <w:r w:rsidRPr="002B3D75">
              <w:rPr>
                <w:b/>
                <w:sz w:val="22"/>
                <w:szCs w:val="22"/>
              </w:rPr>
              <w:t>Help to address inequalities and support for marginalised groups</w:t>
            </w:r>
            <w:r w:rsidRPr="002B3D75">
              <w:rPr>
                <w:sz w:val="22"/>
                <w:szCs w:val="22"/>
              </w:rPr>
              <w:t xml:space="preserve"> – for example?</w:t>
            </w:r>
          </w:p>
          <w:p w:rsidR="00E43A41" w:rsidRPr="002B3D75" w:rsidRDefault="00E43A41" w:rsidP="002B3D75">
            <w:pPr>
              <w:spacing w:after="0" w:line="240" w:lineRule="auto"/>
              <w:jc w:val="both"/>
              <w:rPr>
                <w:sz w:val="22"/>
                <w:szCs w:val="22"/>
              </w:rPr>
            </w:pPr>
          </w:p>
          <w:p w:rsidR="00E43A41" w:rsidRPr="002B3D75" w:rsidRDefault="00E43A41" w:rsidP="002B3D75">
            <w:pPr>
              <w:pStyle w:val="ListParagraph"/>
              <w:numPr>
                <w:ilvl w:val="0"/>
                <w:numId w:val="6"/>
              </w:numPr>
              <w:spacing w:after="0" w:line="240" w:lineRule="auto"/>
              <w:ind w:left="360"/>
              <w:jc w:val="both"/>
              <w:rPr>
                <w:sz w:val="22"/>
                <w:szCs w:val="22"/>
              </w:rPr>
            </w:pPr>
            <w:r w:rsidRPr="002B3D75">
              <w:rPr>
                <w:sz w:val="22"/>
                <w:szCs w:val="22"/>
              </w:rPr>
              <w:t xml:space="preserve">Provide control of outlets for unhealthy food and availability of local food outlets that meet local need (if applicable) </w:t>
            </w:r>
          </w:p>
          <w:p w:rsidR="00E43A41" w:rsidRPr="002B3D75" w:rsidRDefault="00E43A41" w:rsidP="002B3D75">
            <w:pPr>
              <w:pStyle w:val="ListParagraph"/>
              <w:numPr>
                <w:ilvl w:val="0"/>
                <w:numId w:val="6"/>
              </w:numPr>
              <w:spacing w:after="0" w:line="240" w:lineRule="auto"/>
              <w:ind w:left="360"/>
              <w:jc w:val="both"/>
              <w:rPr>
                <w:sz w:val="22"/>
                <w:szCs w:val="22"/>
              </w:rPr>
            </w:pPr>
            <w:r w:rsidRPr="002B3D75">
              <w:rPr>
                <w:sz w:val="22"/>
                <w:szCs w:val="22"/>
              </w:rPr>
              <w:t xml:space="preserve">Improve opportunities for local produce e.g. allotments (if applicable) </w:t>
            </w:r>
          </w:p>
          <w:p w:rsidR="00E43A41" w:rsidRPr="002B3D75" w:rsidRDefault="00E43A41" w:rsidP="002B3D75">
            <w:pPr>
              <w:pStyle w:val="ListParagraph"/>
              <w:numPr>
                <w:ilvl w:val="0"/>
                <w:numId w:val="6"/>
              </w:numPr>
              <w:spacing w:after="0" w:line="240" w:lineRule="auto"/>
              <w:ind w:left="360"/>
              <w:jc w:val="both"/>
              <w:rPr>
                <w:sz w:val="22"/>
                <w:szCs w:val="22"/>
              </w:rPr>
            </w:pPr>
            <w:r w:rsidRPr="002B3D75">
              <w:rPr>
                <w:sz w:val="22"/>
                <w:szCs w:val="22"/>
              </w:rPr>
              <w:t>Improve access to healthcare, education, leisure facilities (if applicable)</w:t>
            </w:r>
          </w:p>
          <w:p w:rsidR="00E43A41" w:rsidRPr="002B3D75" w:rsidRDefault="00E43A41" w:rsidP="002B3D75">
            <w:pPr>
              <w:pStyle w:val="ListParagraph"/>
              <w:numPr>
                <w:ilvl w:val="0"/>
                <w:numId w:val="6"/>
              </w:numPr>
              <w:spacing w:after="0" w:line="240" w:lineRule="auto"/>
              <w:ind w:left="360"/>
              <w:jc w:val="both"/>
              <w:rPr>
                <w:sz w:val="22"/>
                <w:szCs w:val="22"/>
              </w:rPr>
            </w:pPr>
            <w:r w:rsidRPr="002B3D75">
              <w:rPr>
                <w:sz w:val="22"/>
                <w:szCs w:val="22"/>
              </w:rPr>
              <w:t>Improve availability, affordability and quality of housing</w:t>
            </w:r>
          </w:p>
          <w:p w:rsidR="00E43A41" w:rsidRPr="002B3D75" w:rsidRDefault="00E43A41" w:rsidP="002B3D75">
            <w:pPr>
              <w:pStyle w:val="ListParagraph"/>
              <w:numPr>
                <w:ilvl w:val="0"/>
                <w:numId w:val="6"/>
              </w:numPr>
              <w:spacing w:after="0" w:line="240" w:lineRule="auto"/>
              <w:ind w:left="360"/>
              <w:jc w:val="both"/>
              <w:rPr>
                <w:sz w:val="22"/>
                <w:szCs w:val="22"/>
              </w:rPr>
            </w:pPr>
            <w:r w:rsidRPr="002B3D75">
              <w:rPr>
                <w:sz w:val="22"/>
                <w:szCs w:val="22"/>
              </w:rPr>
              <w:t>Enhance land, air and water quality</w:t>
            </w:r>
          </w:p>
          <w:p w:rsidR="00E43A41" w:rsidRPr="002B3D75" w:rsidRDefault="00E43A41" w:rsidP="002B3D75">
            <w:pPr>
              <w:pStyle w:val="ListParagraph"/>
              <w:numPr>
                <w:ilvl w:val="0"/>
                <w:numId w:val="6"/>
              </w:numPr>
              <w:spacing w:after="0" w:line="240" w:lineRule="auto"/>
              <w:ind w:left="360"/>
              <w:jc w:val="both"/>
              <w:rPr>
                <w:sz w:val="22"/>
                <w:szCs w:val="22"/>
              </w:rPr>
            </w:pPr>
            <w:r w:rsidRPr="002B3D75">
              <w:rPr>
                <w:sz w:val="22"/>
                <w:szCs w:val="22"/>
              </w:rPr>
              <w:t>Access to employment and training</w:t>
            </w:r>
          </w:p>
          <w:p w:rsidR="00E43A41" w:rsidRPr="002B3D75" w:rsidRDefault="00E43A41" w:rsidP="002B3D75">
            <w:pPr>
              <w:spacing w:after="0" w:line="240" w:lineRule="auto"/>
              <w:jc w:val="both"/>
              <w:rPr>
                <w:sz w:val="22"/>
                <w:szCs w:val="22"/>
              </w:rPr>
            </w:pPr>
          </w:p>
          <w:p w:rsidR="00E43A41" w:rsidRPr="002B3D75" w:rsidRDefault="00E43A41" w:rsidP="002B3D75">
            <w:pPr>
              <w:spacing w:after="0" w:line="240" w:lineRule="auto"/>
              <w:jc w:val="both"/>
              <w:rPr>
                <w:sz w:val="22"/>
                <w:szCs w:val="22"/>
              </w:rPr>
            </w:pPr>
          </w:p>
        </w:tc>
        <w:tc>
          <w:tcPr>
            <w:tcW w:w="6020" w:type="dxa"/>
          </w:tcPr>
          <w:p w:rsidR="00E43A41" w:rsidRPr="002B3D75" w:rsidRDefault="00E43A41" w:rsidP="002B3D75">
            <w:pPr>
              <w:spacing w:after="0" w:line="240" w:lineRule="auto"/>
              <w:jc w:val="both"/>
              <w:rPr>
                <w:sz w:val="22"/>
                <w:szCs w:val="22"/>
              </w:rPr>
            </w:pPr>
          </w:p>
        </w:tc>
      </w:tr>
    </w:tbl>
    <w:p w:rsidR="00E43A41" w:rsidRPr="002C0F8C" w:rsidRDefault="00E43A41" w:rsidP="00B02CBB">
      <w:pPr>
        <w:jc w:val="both"/>
        <w:rPr>
          <w:sz w:val="22"/>
          <w:szCs w:val="22"/>
        </w:rPr>
      </w:pPr>
    </w:p>
    <w:sectPr w:rsidR="00E43A41" w:rsidRPr="002C0F8C" w:rsidSect="00F727C1">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A41" w:rsidRDefault="00E43A41" w:rsidP="0049777E">
      <w:pPr>
        <w:spacing w:after="0" w:line="240" w:lineRule="auto"/>
      </w:pPr>
      <w:r>
        <w:separator/>
      </w:r>
    </w:p>
  </w:endnote>
  <w:endnote w:type="continuationSeparator" w:id="1">
    <w:p w:rsidR="00E43A41" w:rsidRDefault="00E43A41" w:rsidP="004977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A41" w:rsidRDefault="00E43A41">
    <w:pPr>
      <w:pStyle w:val="Footer"/>
      <w:jc w:val="right"/>
    </w:pPr>
    <w:fldSimple w:instr=" PAGE   \* MERGEFORMAT ">
      <w:r>
        <w:rPr>
          <w:noProof/>
        </w:rPr>
        <w:t>1</w:t>
      </w:r>
    </w:fldSimple>
  </w:p>
  <w:p w:rsidR="00E43A41" w:rsidRDefault="00E43A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A41" w:rsidRDefault="00E43A41" w:rsidP="0049777E">
      <w:pPr>
        <w:spacing w:after="0" w:line="240" w:lineRule="auto"/>
      </w:pPr>
      <w:r>
        <w:separator/>
      </w:r>
    </w:p>
  </w:footnote>
  <w:footnote w:type="continuationSeparator" w:id="1">
    <w:p w:rsidR="00E43A41" w:rsidRDefault="00E43A41" w:rsidP="004977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A41" w:rsidRDefault="00E43A41">
    <w:pPr>
      <w:pStyle w:val="Header"/>
      <w:pBdr>
        <w:bottom w:val="thickThinSmallGap" w:sz="24" w:space="1" w:color="622423"/>
      </w:pBdr>
      <w:jc w:val="center"/>
      <w:rPr>
        <w:rFonts w:ascii="Cambria" w:hAnsi="Cambria" w:cs="Times New Roman"/>
        <w:sz w:val="32"/>
        <w:szCs w:val="32"/>
      </w:rPr>
    </w:pPr>
    <w:r>
      <w:rPr>
        <w:rFonts w:ascii="Cambria" w:hAnsi="Cambria" w:cs="Times New Roman"/>
        <w:sz w:val="32"/>
        <w:szCs w:val="32"/>
      </w:rPr>
      <w:t>Promoting Healthier and Active Communities – Pre-Application Checklist</w:t>
    </w:r>
  </w:p>
  <w:p w:rsidR="00E43A41" w:rsidRDefault="00E43A41">
    <w:pPr>
      <w:pStyle w:val="Header"/>
    </w:pPr>
  </w:p>
  <w:p w:rsidR="00E43A41" w:rsidRPr="00C105C1" w:rsidRDefault="00E43A41" w:rsidP="00C105C1">
    <w:pPr>
      <w:pStyle w:val="Header"/>
      <w:jc w:val="center"/>
      <w:rPr>
        <w:b/>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94269"/>
    <w:multiLevelType w:val="hybridMultilevel"/>
    <w:tmpl w:val="9C32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381AD0"/>
    <w:multiLevelType w:val="hybridMultilevel"/>
    <w:tmpl w:val="EDB87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4485C88"/>
    <w:multiLevelType w:val="hybridMultilevel"/>
    <w:tmpl w:val="47749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4A73FD"/>
    <w:multiLevelType w:val="hybridMultilevel"/>
    <w:tmpl w:val="518AB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8D21E0"/>
    <w:multiLevelType w:val="hybridMultilevel"/>
    <w:tmpl w:val="74160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3197DD2"/>
    <w:multiLevelType w:val="hybridMultilevel"/>
    <w:tmpl w:val="725CB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B7545DB"/>
    <w:multiLevelType w:val="hybridMultilevel"/>
    <w:tmpl w:val="3362B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C734D19"/>
    <w:multiLevelType w:val="hybridMultilevel"/>
    <w:tmpl w:val="D9AC23AA"/>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73B77535"/>
    <w:multiLevelType w:val="hybridMultilevel"/>
    <w:tmpl w:val="64744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1"/>
  </w:num>
  <w:num w:numId="5">
    <w:abstractNumId w:val="0"/>
  </w:num>
  <w:num w:numId="6">
    <w:abstractNumId w:val="3"/>
  </w:num>
  <w:num w:numId="7">
    <w:abstractNumId w:val="8"/>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777E"/>
    <w:rsid w:val="00093C2A"/>
    <w:rsid w:val="002408AD"/>
    <w:rsid w:val="002B3D75"/>
    <w:rsid w:val="002C0F8C"/>
    <w:rsid w:val="003260A0"/>
    <w:rsid w:val="00490BA2"/>
    <w:rsid w:val="0049777E"/>
    <w:rsid w:val="004E5B1F"/>
    <w:rsid w:val="00630527"/>
    <w:rsid w:val="00655761"/>
    <w:rsid w:val="006A5D7D"/>
    <w:rsid w:val="007C6567"/>
    <w:rsid w:val="00846ADB"/>
    <w:rsid w:val="00936371"/>
    <w:rsid w:val="00942142"/>
    <w:rsid w:val="009455DC"/>
    <w:rsid w:val="009525A2"/>
    <w:rsid w:val="00B02CBB"/>
    <w:rsid w:val="00B27B63"/>
    <w:rsid w:val="00B70FD9"/>
    <w:rsid w:val="00B96A6E"/>
    <w:rsid w:val="00B9787A"/>
    <w:rsid w:val="00C105C1"/>
    <w:rsid w:val="00E43A41"/>
    <w:rsid w:val="00E83943"/>
    <w:rsid w:val="00EC05E3"/>
    <w:rsid w:val="00F24A5F"/>
    <w:rsid w:val="00F727C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5E3"/>
    <w:pPr>
      <w:spacing w:after="200" w:line="276" w:lineRule="auto"/>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9777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9777E"/>
    <w:rPr>
      <w:rFonts w:cs="Times New Roman"/>
    </w:rPr>
  </w:style>
  <w:style w:type="paragraph" w:styleId="Footer">
    <w:name w:val="footer"/>
    <w:basedOn w:val="Normal"/>
    <w:link w:val="FooterChar"/>
    <w:uiPriority w:val="99"/>
    <w:rsid w:val="0049777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9777E"/>
    <w:rPr>
      <w:rFonts w:cs="Times New Roman"/>
    </w:rPr>
  </w:style>
  <w:style w:type="paragraph" w:styleId="BalloonText">
    <w:name w:val="Balloon Text"/>
    <w:basedOn w:val="Normal"/>
    <w:link w:val="BalloonTextChar"/>
    <w:uiPriority w:val="99"/>
    <w:semiHidden/>
    <w:rsid w:val="00497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777E"/>
    <w:rPr>
      <w:rFonts w:ascii="Tahoma" w:hAnsi="Tahoma" w:cs="Tahoma"/>
      <w:sz w:val="16"/>
      <w:szCs w:val="16"/>
    </w:rPr>
  </w:style>
  <w:style w:type="paragraph" w:customStyle="1" w:styleId="Default">
    <w:name w:val="Default"/>
    <w:uiPriority w:val="99"/>
    <w:rsid w:val="00F727C1"/>
    <w:pPr>
      <w:autoSpaceDE w:val="0"/>
      <w:autoSpaceDN w:val="0"/>
      <w:adjustRightInd w:val="0"/>
    </w:pPr>
    <w:rPr>
      <w:color w:val="000000"/>
      <w:sz w:val="24"/>
      <w:szCs w:val="24"/>
      <w:lang w:eastAsia="en-US"/>
    </w:rPr>
  </w:style>
  <w:style w:type="table" w:styleId="TableGrid">
    <w:name w:val="Table Grid"/>
    <w:basedOn w:val="TableNormal"/>
    <w:uiPriority w:val="99"/>
    <w:rsid w:val="006557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525A2"/>
    <w:rPr>
      <w:rFonts w:cs="Times New Roman"/>
      <w:color w:val="0000FF"/>
      <w:u w:val="single"/>
    </w:rPr>
  </w:style>
  <w:style w:type="paragraph" w:styleId="ListParagraph">
    <w:name w:val="List Paragraph"/>
    <w:basedOn w:val="Normal"/>
    <w:uiPriority w:val="99"/>
    <w:qFormat/>
    <w:rsid w:val="009525A2"/>
    <w:pPr>
      <w:ind w:left="720"/>
      <w:contextualSpacing/>
    </w:pPr>
  </w:style>
  <w:style w:type="character" w:styleId="FollowedHyperlink">
    <w:name w:val="FollowedHyperlink"/>
    <w:basedOn w:val="DefaultParagraphFont"/>
    <w:uiPriority w:val="99"/>
    <w:semiHidden/>
    <w:rsid w:val="00B27B63"/>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ho.org.uk/default.aspx?RID=49802" TargetMode="External"/><Relationship Id="rId3" Type="http://schemas.openxmlformats.org/officeDocument/2006/relationships/settings" Target="settings.xml"/><Relationship Id="rId7" Type="http://schemas.openxmlformats.org/officeDocument/2006/relationships/hyperlink" Target="https://www.gov.uk/government/uploads/system/uploads/attachment_data/file/6077/2116950.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666</Words>
  <Characters>3797</Characters>
  <Application>Microsoft Office Outlook</Application>
  <DocSecurity>0</DocSecurity>
  <Lines>0</Lines>
  <Paragraphs>0</Paragraphs>
  <ScaleCrop>false</ScaleCrop>
  <Company>Essex County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Promoting Healthier and Active Communities – Pre-Application Checklist</dc:title>
  <dc:subject/>
  <dc:creator>Graham.Seward</dc:creator>
  <cp:keywords/>
  <dc:description/>
  <cp:lastModifiedBy>bruce</cp:lastModifiedBy>
  <cp:revision>2</cp:revision>
  <dcterms:created xsi:type="dcterms:W3CDTF">2013-12-20T11:45:00Z</dcterms:created>
  <dcterms:modified xsi:type="dcterms:W3CDTF">2013-12-20T11:45:00Z</dcterms:modified>
</cp:coreProperties>
</file>